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B" w:rsidRPr="003C236B" w:rsidRDefault="002D514B" w:rsidP="003C236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3C236B">
        <w:rPr>
          <w:rFonts w:ascii="Times New Roman" w:hAnsi="Times New Roman" w:cs="Times New Roman"/>
          <w:b/>
          <w:bCs/>
          <w:i/>
          <w:sz w:val="28"/>
          <w:szCs w:val="23"/>
        </w:rPr>
        <w:t>Taken From:</w:t>
      </w:r>
      <w:r w:rsidRPr="003C236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="00315775" w:rsidRPr="003C236B">
        <w:rPr>
          <w:rFonts w:ascii="Times New Roman" w:hAnsi="Times New Roman" w:cs="Times New Roman"/>
          <w:b/>
          <w:bCs/>
          <w:sz w:val="28"/>
          <w:szCs w:val="23"/>
        </w:rPr>
        <w:t>A LOCAL LAW CREATING AN</w:t>
      </w:r>
    </w:p>
    <w:p w:rsidR="003C236B" w:rsidRPr="003C236B" w:rsidRDefault="00315775" w:rsidP="003C236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3C236B">
        <w:rPr>
          <w:rFonts w:ascii="Times New Roman" w:hAnsi="Times New Roman" w:cs="Times New Roman"/>
          <w:b/>
          <w:bCs/>
          <w:sz w:val="28"/>
          <w:szCs w:val="23"/>
        </w:rPr>
        <w:t>ONONDAGA COUNTY JUSTICE CENTER</w:t>
      </w:r>
      <w:r w:rsidR="003C236B" w:rsidRPr="003C236B">
        <w:rPr>
          <w:rFonts w:ascii="Times New Roman" w:hAnsi="Times New Roman" w:cs="Times New Roman"/>
          <w:b/>
          <w:bCs/>
          <w:sz w:val="28"/>
          <w:szCs w:val="23"/>
        </w:rPr>
        <w:t xml:space="preserve"> </w:t>
      </w:r>
      <w:r w:rsidRPr="003C236B">
        <w:rPr>
          <w:rFonts w:ascii="Times New Roman" w:hAnsi="Times New Roman" w:cs="Times New Roman"/>
          <w:b/>
          <w:bCs/>
          <w:sz w:val="28"/>
          <w:szCs w:val="23"/>
        </w:rPr>
        <w:t>OVERSIGHT COMMITTEE</w:t>
      </w:r>
    </w:p>
    <w:p w:rsidR="00315775" w:rsidRPr="003C236B" w:rsidRDefault="008C550A" w:rsidP="003C236B">
      <w:pPr>
        <w:pStyle w:val="Default"/>
        <w:jc w:val="center"/>
        <w:rPr>
          <w:rFonts w:ascii="Times New Roman" w:hAnsi="Times New Roman" w:cs="Times New Roman"/>
          <w:sz w:val="28"/>
          <w:szCs w:val="23"/>
        </w:rPr>
      </w:pPr>
      <w:r w:rsidRPr="003C236B">
        <w:rPr>
          <w:rFonts w:ascii="Times New Roman" w:hAnsi="Times New Roman" w:cs="Times New Roman"/>
          <w:b/>
          <w:bCs/>
          <w:sz w:val="28"/>
          <w:szCs w:val="23"/>
        </w:rPr>
        <w:t xml:space="preserve">– Approved by the </w:t>
      </w:r>
      <w:r w:rsidR="002D514B" w:rsidRPr="003C236B">
        <w:rPr>
          <w:rFonts w:ascii="Times New Roman" w:hAnsi="Times New Roman" w:cs="Times New Roman"/>
          <w:b/>
          <w:bCs/>
          <w:sz w:val="28"/>
          <w:szCs w:val="23"/>
        </w:rPr>
        <w:t xml:space="preserve">Onondaga Co. </w:t>
      </w:r>
      <w:r w:rsidRPr="003C236B">
        <w:rPr>
          <w:rFonts w:ascii="Times New Roman" w:hAnsi="Times New Roman" w:cs="Times New Roman"/>
          <w:b/>
          <w:bCs/>
          <w:sz w:val="28"/>
          <w:szCs w:val="23"/>
        </w:rPr>
        <w:t>Legislature on January 6, 2015</w:t>
      </w:r>
      <w:r w:rsidR="003C236B" w:rsidRPr="003C236B">
        <w:rPr>
          <w:rFonts w:ascii="Times New Roman" w:hAnsi="Times New Roman" w:cs="Times New Roman"/>
          <w:b/>
          <w:bCs/>
          <w:sz w:val="28"/>
          <w:szCs w:val="23"/>
        </w:rPr>
        <w:t xml:space="preserve"> -</w:t>
      </w:r>
    </w:p>
    <w:p w:rsidR="00315775" w:rsidRPr="003C236B" w:rsidRDefault="00315775" w:rsidP="008C550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3"/>
        </w:rPr>
      </w:pPr>
    </w:p>
    <w:p w:rsidR="00315775" w:rsidRPr="00C231F1" w:rsidRDefault="00315775" w:rsidP="00C231F1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b/>
          <w:bCs/>
          <w:sz w:val="23"/>
          <w:szCs w:val="23"/>
        </w:rPr>
        <w:t>Section 1.</w:t>
      </w:r>
      <w:proofErr w:type="gramEnd"/>
      <w:r w:rsidRPr="00C231F1">
        <w:rPr>
          <w:rFonts w:ascii="Times New Roman" w:hAnsi="Times New Roman" w:cs="Times New Roman"/>
          <w:b/>
          <w:bCs/>
          <w:sz w:val="23"/>
          <w:szCs w:val="23"/>
        </w:rPr>
        <w:t xml:space="preserve"> Purpose and Intent </w:t>
      </w:r>
    </w:p>
    <w:p w:rsidR="00315775" w:rsidRPr="008C550A" w:rsidRDefault="00315775" w:rsidP="00315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15775" w:rsidRPr="00C231F1" w:rsidRDefault="00315775" w:rsidP="00C231F1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Persons confined to the Onondaga County Justice Center (“Justice Center”) are to be treated in a manner consistent with the United States Constitution, and all other laws, rules and regulations. To this end, a Special Legislative Committee shall be established by the Legislature to </w:t>
      </w:r>
      <w:r w:rsidR="008C550A">
        <w:rPr>
          <w:rFonts w:ascii="Times New Roman" w:hAnsi="Times New Roman" w:cs="Times New Roman"/>
          <w:sz w:val="23"/>
          <w:szCs w:val="23"/>
        </w:rPr>
        <w:t xml:space="preserve">……. </w:t>
      </w:r>
    </w:p>
    <w:p w:rsidR="00315775" w:rsidRPr="00C231F1" w:rsidRDefault="00315775" w:rsidP="0031577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15775" w:rsidRPr="00C231F1" w:rsidRDefault="00315775" w:rsidP="00C231F1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b/>
          <w:bCs/>
          <w:sz w:val="23"/>
          <w:szCs w:val="23"/>
        </w:rPr>
        <w:t>Section 2.</w:t>
      </w:r>
      <w:proofErr w:type="gramEnd"/>
      <w:r w:rsidRPr="00C231F1">
        <w:rPr>
          <w:rFonts w:ascii="Times New Roman" w:hAnsi="Times New Roman" w:cs="Times New Roman"/>
          <w:b/>
          <w:bCs/>
          <w:sz w:val="23"/>
          <w:szCs w:val="23"/>
        </w:rPr>
        <w:t xml:space="preserve"> Establishment and Jurisdiction </w:t>
      </w:r>
    </w:p>
    <w:p w:rsidR="00C231F1" w:rsidRPr="00F65C29" w:rsidRDefault="00C231F1" w:rsidP="00315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15775" w:rsidRPr="00C231F1" w:rsidRDefault="00315775" w:rsidP="00F65C29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>There shall be established an Onondaga County Justice Center Oversight Committee, independent of the Sheriff’s</w:t>
      </w:r>
      <w:r w:rsidR="00C231F1">
        <w:rPr>
          <w:rFonts w:ascii="Times New Roman" w:hAnsi="Times New Roman" w:cs="Times New Roman"/>
          <w:sz w:val="23"/>
          <w:szCs w:val="23"/>
        </w:rPr>
        <w:t xml:space="preserve"> Department. The Committee may</w:t>
      </w:r>
      <w:r w:rsidRPr="00C231F1">
        <w:rPr>
          <w:rFonts w:ascii="Times New Roman" w:hAnsi="Times New Roman" w:cs="Times New Roman"/>
          <w:sz w:val="23"/>
          <w:szCs w:val="23"/>
        </w:rPr>
        <w:t xml:space="preserve"> investigate and review incidents, and receive, investigate and review complaints that derive from </w:t>
      </w:r>
      <w:proofErr w:type="gramStart"/>
      <w:r w:rsidRPr="00C231F1">
        <w:rPr>
          <w:rFonts w:ascii="Times New Roman" w:hAnsi="Times New Roman" w:cs="Times New Roman"/>
          <w:sz w:val="23"/>
          <w:szCs w:val="23"/>
        </w:rPr>
        <w:t>incidents, that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occur within the Justice Center, and </w:t>
      </w:r>
      <w:r w:rsidR="00C231F1">
        <w:rPr>
          <w:rFonts w:ascii="Times New Roman" w:hAnsi="Times New Roman" w:cs="Times New Roman"/>
          <w:sz w:val="23"/>
          <w:szCs w:val="23"/>
        </w:rPr>
        <w:t>may</w:t>
      </w:r>
      <w:r w:rsidRPr="00C231F1">
        <w:rPr>
          <w:rFonts w:ascii="Times New Roman" w:hAnsi="Times New Roman" w:cs="Times New Roman"/>
          <w:sz w:val="23"/>
          <w:szCs w:val="23"/>
        </w:rPr>
        <w:t xml:space="preserve"> make recommendations as it deems appropriate to the Sheriff and the Onondaga Legislature. </w:t>
      </w:r>
    </w:p>
    <w:p w:rsidR="00C231F1" w:rsidRPr="00F65C29" w:rsidRDefault="00C231F1" w:rsidP="00315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5C29" w:rsidRDefault="00F65C29" w:rsidP="00F65C29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the purposes of this law, the Committee shall have access to ……</w:t>
      </w:r>
    </w:p>
    <w:p w:rsidR="00F65C29" w:rsidRPr="00F65C29" w:rsidRDefault="00F65C29" w:rsidP="00315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65C29" w:rsidRDefault="00F65C29" w:rsidP="00F65C29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the purposes of this law, the Committee, and its Administrator, shall be granted …</w:t>
      </w:r>
    </w:p>
    <w:p w:rsidR="00F65C29" w:rsidRDefault="00F65C29" w:rsidP="0031577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231F1" w:rsidRPr="00F65C29" w:rsidRDefault="00C231F1" w:rsidP="00C231F1">
      <w:pPr>
        <w:pStyle w:val="Default"/>
        <w:ind w:firstLine="72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F65C29">
        <w:rPr>
          <w:rFonts w:ascii="Times New Roman" w:hAnsi="Times New Roman" w:cs="Times New Roman"/>
          <w:b/>
          <w:sz w:val="23"/>
          <w:szCs w:val="23"/>
        </w:rPr>
        <w:t>Section 3.</w:t>
      </w:r>
      <w:proofErr w:type="gramEnd"/>
      <w:r w:rsidRPr="00F65C29">
        <w:rPr>
          <w:rFonts w:ascii="Times New Roman" w:hAnsi="Times New Roman" w:cs="Times New Roman"/>
          <w:b/>
          <w:sz w:val="23"/>
          <w:szCs w:val="23"/>
        </w:rPr>
        <w:t xml:space="preserve"> Definitions</w:t>
      </w:r>
    </w:p>
    <w:p w:rsidR="00C231F1" w:rsidRPr="00F65C29" w:rsidRDefault="00C231F1" w:rsidP="00315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231F1" w:rsidRDefault="00C231F1" w:rsidP="00F65C29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For the purposes of this </w:t>
      </w:r>
      <w:r>
        <w:rPr>
          <w:rFonts w:ascii="Times New Roman" w:hAnsi="Times New Roman" w:cs="Times New Roman"/>
          <w:sz w:val="23"/>
          <w:szCs w:val="23"/>
        </w:rPr>
        <w:t xml:space="preserve">law, the terms listed herein shall have the following meanings: </w:t>
      </w:r>
    </w:p>
    <w:p w:rsidR="00C231F1" w:rsidRPr="00F65C29" w:rsidRDefault="00C231F1" w:rsidP="00315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231F1" w:rsidRPr="00E86476" w:rsidRDefault="00C231F1" w:rsidP="00C231F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E86476">
        <w:rPr>
          <w:rFonts w:ascii="Times New Roman" w:hAnsi="Times New Roman" w:cs="Times New Roman"/>
          <w:b/>
          <w:sz w:val="23"/>
          <w:szCs w:val="23"/>
        </w:rPr>
        <w:t xml:space="preserve">an “incident” shall include, but not be limited to, situations involving: </w:t>
      </w:r>
    </w:p>
    <w:p w:rsidR="00C231F1" w:rsidRPr="008C550A" w:rsidRDefault="00C231F1" w:rsidP="00C231F1">
      <w:pPr>
        <w:pStyle w:val="Default"/>
        <w:ind w:left="1080"/>
        <w:rPr>
          <w:rFonts w:ascii="Times New Roman" w:hAnsi="Times New Roman" w:cs="Times New Roman"/>
          <w:sz w:val="16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Assault (including but not limited to: inmate/inmate, inmate/personnel, inmate/visitor, personnel/inmate, visitor/inmate, inmate group/gang, and/or visitor assault as described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the Reportable Incident Manual of the New York State Commission of Corrections;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Sexual Offense (including but not limited to: inmate/inmate, inmate/personnel,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inmate/visitor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, personnel/inmate, visitor/inmate </w:t>
      </w:r>
      <w:proofErr w:type="spellStart"/>
      <w:r w:rsidRPr="00C231F1">
        <w:rPr>
          <w:rFonts w:ascii="Times New Roman" w:hAnsi="Times New Roman" w:cs="Times New Roman"/>
          <w:sz w:val="23"/>
          <w:szCs w:val="23"/>
        </w:rPr>
        <w:t>sexal</w:t>
      </w:r>
      <w:proofErr w:type="spellEnd"/>
      <w:r w:rsidRPr="00C231F1">
        <w:rPr>
          <w:rFonts w:ascii="Times New Roman" w:hAnsi="Times New Roman" w:cs="Times New Roman"/>
          <w:sz w:val="23"/>
          <w:szCs w:val="23"/>
        </w:rPr>
        <w:t xml:space="preserve"> offenses as described in the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Reportable Incident Manual of the New York State Commission of Corrections;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Serious Injury or death of a prisoner in custody;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Serious injury or death of Justice Center personnel on the job;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Inmate Suicide, Attempted Suicide or Self-Inflicted injury requiring medical treatment;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Inmate Accidental Injury requiring medical treatment;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Arson or other occurrence of fire within the Justice Center;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Hostage Situation;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23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Use of force against a prisoner by non-SERT personnel;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Use of force by SERT personnel if a serious injury or death should occur; </w:t>
      </w:r>
    </w:p>
    <w:p w:rsidR="00F65C29" w:rsidRPr="008C550A" w:rsidRDefault="00F65C29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Medical emergency requiring response from facility medical personnel, response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from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emergency medical responders from outside the Justice Center, or emergency </w:t>
      </w:r>
    </w:p>
    <w:p w:rsidR="003C236B" w:rsidRDefault="00315775" w:rsidP="003C236B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transport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to a facility outside the Justice Center. </w:t>
      </w:r>
    </w:p>
    <w:p w:rsidR="003C236B" w:rsidRPr="003C236B" w:rsidRDefault="003C236B" w:rsidP="003C236B">
      <w:pPr>
        <w:pStyle w:val="Default"/>
        <w:ind w:left="1080"/>
        <w:jc w:val="center"/>
        <w:rPr>
          <w:rFonts w:ascii="Times New Roman" w:hAnsi="Times New Roman" w:cs="Times New Roman"/>
          <w:i/>
          <w:sz w:val="48"/>
          <w:szCs w:val="23"/>
        </w:rPr>
      </w:pPr>
    </w:p>
    <w:p w:rsidR="003C236B" w:rsidRPr="003C236B" w:rsidRDefault="003C236B" w:rsidP="003C236B">
      <w:pPr>
        <w:pStyle w:val="Default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3C236B">
        <w:rPr>
          <w:rFonts w:ascii="Times New Roman" w:hAnsi="Times New Roman" w:cs="Times New Roman"/>
          <w:b/>
          <w:i/>
          <w:sz w:val="23"/>
          <w:szCs w:val="23"/>
        </w:rPr>
        <w:t>NOTE:  Section 3 (b) containing the definition of what a complaint shall mean</w:t>
      </w:r>
    </w:p>
    <w:p w:rsidR="003C236B" w:rsidRPr="003C236B" w:rsidRDefault="003C236B" w:rsidP="003C236B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C236B">
        <w:rPr>
          <w:rFonts w:ascii="Times New Roman" w:hAnsi="Times New Roman" w:cs="Times New Roman"/>
          <w:b/>
          <w:sz w:val="23"/>
          <w:szCs w:val="23"/>
        </w:rPr>
        <w:t>is</w:t>
      </w:r>
      <w:proofErr w:type="gramEnd"/>
      <w:r w:rsidRPr="003C236B">
        <w:rPr>
          <w:rFonts w:ascii="Times New Roman" w:hAnsi="Times New Roman" w:cs="Times New Roman"/>
          <w:b/>
          <w:sz w:val="23"/>
          <w:szCs w:val="23"/>
        </w:rPr>
        <w:t xml:space="preserve"> found on the other side of this sheet</w:t>
      </w:r>
    </w:p>
    <w:p w:rsidR="003C236B" w:rsidRPr="008C550A" w:rsidRDefault="003C236B" w:rsidP="00315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65C29" w:rsidRPr="00E86476" w:rsidRDefault="00315775" w:rsidP="00F65C29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3"/>
          <w:szCs w:val="23"/>
        </w:rPr>
      </w:pPr>
      <w:r w:rsidRPr="00E86476">
        <w:rPr>
          <w:rFonts w:ascii="Times New Roman" w:hAnsi="Times New Roman" w:cs="Times New Roman"/>
          <w:b/>
          <w:sz w:val="23"/>
          <w:szCs w:val="23"/>
        </w:rPr>
        <w:t xml:space="preserve">a complaint shall mean any written report, that alleges harm caused to an inmate while in </w:t>
      </w:r>
    </w:p>
    <w:p w:rsidR="00656B0E" w:rsidRPr="00E86476" w:rsidRDefault="00315775" w:rsidP="00F65C29">
      <w:pPr>
        <w:pStyle w:val="Default"/>
        <w:ind w:left="108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E86476">
        <w:rPr>
          <w:rFonts w:ascii="Times New Roman" w:hAnsi="Times New Roman" w:cs="Times New Roman"/>
          <w:b/>
          <w:sz w:val="23"/>
          <w:szCs w:val="23"/>
        </w:rPr>
        <w:t>custody</w:t>
      </w:r>
      <w:proofErr w:type="gramEnd"/>
      <w:r w:rsidRPr="00E86476">
        <w:rPr>
          <w:rFonts w:ascii="Times New Roman" w:hAnsi="Times New Roman" w:cs="Times New Roman"/>
          <w:b/>
          <w:sz w:val="23"/>
          <w:szCs w:val="23"/>
        </w:rPr>
        <w:t xml:space="preserve"> in the Justice Center, harmful conditions of confinement in the Justice Center, or </w:t>
      </w:r>
    </w:p>
    <w:p w:rsidR="00315775" w:rsidRPr="00E86476" w:rsidRDefault="00315775" w:rsidP="00F65C29">
      <w:pPr>
        <w:pStyle w:val="Default"/>
        <w:ind w:left="1080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E86476">
        <w:rPr>
          <w:rFonts w:ascii="Times New Roman" w:hAnsi="Times New Roman" w:cs="Times New Roman"/>
          <w:b/>
          <w:sz w:val="23"/>
          <w:szCs w:val="23"/>
        </w:rPr>
        <w:t>misconduct</w:t>
      </w:r>
      <w:proofErr w:type="gramEnd"/>
      <w:r w:rsidRPr="00E86476">
        <w:rPr>
          <w:rFonts w:ascii="Times New Roman" w:hAnsi="Times New Roman" w:cs="Times New Roman"/>
          <w:b/>
          <w:sz w:val="23"/>
          <w:szCs w:val="23"/>
        </w:rPr>
        <w:t xml:space="preserve"> by Justice Center personnel, including but not limited to allegations of the following: </w:t>
      </w:r>
    </w:p>
    <w:p w:rsidR="00C231F1" w:rsidRPr="00F65C29" w:rsidRDefault="00C231F1" w:rsidP="00F65C29">
      <w:pPr>
        <w:pStyle w:val="Default"/>
        <w:ind w:left="1080"/>
        <w:rPr>
          <w:rFonts w:ascii="Times New Roman" w:hAnsi="Times New Roman" w:cs="Times New Roman"/>
          <w:sz w:val="16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Active Misconduct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Passive Misconduct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8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Denial of Medical Treatment related to an injury, or to an acute or chronic condition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Serious Injuries and Deaths in custody or arising directly from conditions or circumstances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custody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Suicide and Suicide Attempts in Custody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Truthfulness in Reporting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Compliance with Policy Directives and Training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Access to Medical Evaluation and Treatment </w:t>
      </w:r>
    </w:p>
    <w:p w:rsidR="00C231F1" w:rsidRPr="008C550A" w:rsidRDefault="00C231F1" w:rsidP="00F65C29">
      <w:pPr>
        <w:pStyle w:val="Default"/>
        <w:ind w:left="1080"/>
        <w:rPr>
          <w:rFonts w:ascii="Times New Roman" w:hAnsi="Times New Roman" w:cs="Times New Roman"/>
          <w:sz w:val="14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Assessment, Treatment and Accommodation for Prisoners with Disabilities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Allegations that Statements or Actions Have Been Motived by Bias </w:t>
      </w:r>
    </w:p>
    <w:p w:rsidR="00C231F1" w:rsidRPr="003C236B" w:rsidRDefault="00C231F1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Use of Excessive Force </w:t>
      </w:r>
    </w:p>
    <w:p w:rsidR="00F65C29" w:rsidRPr="003C236B" w:rsidRDefault="00F65C29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Application of Excessive Penalties, Including But Not Limited to Placement in or Extension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Placement in a Segregated Housing Unit or Lockdown Status for more than 10 days</w:t>
      </w:r>
    </w:p>
    <w:p w:rsidR="00315775" w:rsidRPr="003C236B" w:rsidRDefault="00315775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Unsanitary or Unsafe Housing Conditions </w:t>
      </w:r>
    </w:p>
    <w:p w:rsidR="00F65C29" w:rsidRPr="003C236B" w:rsidRDefault="00F65C29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Arbitrary or Willful Destruction or Denial of Permitted Personal Property </w:t>
      </w:r>
    </w:p>
    <w:p w:rsidR="00F65C29" w:rsidRPr="003C236B" w:rsidRDefault="00F65C29" w:rsidP="00F65C29">
      <w:pPr>
        <w:pStyle w:val="Default"/>
        <w:ind w:left="1080"/>
        <w:rPr>
          <w:rFonts w:ascii="Times New Roman" w:hAnsi="Times New Roman" w:cs="Times New Roman"/>
          <w:sz w:val="12"/>
          <w:szCs w:val="16"/>
        </w:rPr>
      </w:pP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Retaliation </w:t>
      </w:r>
      <w:proofErr w:type="gramStart"/>
      <w:r w:rsidRPr="00C231F1">
        <w:rPr>
          <w:rFonts w:ascii="Times New Roman" w:hAnsi="Times New Roman" w:cs="Times New Roman"/>
          <w:sz w:val="23"/>
          <w:szCs w:val="23"/>
        </w:rPr>
        <w:t>Against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an Inmate or Family Member Subsequent to a Grievance or Complaint 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Being Made </w:t>
      </w:r>
    </w:p>
    <w:p w:rsidR="00F65C29" w:rsidRPr="003C236B" w:rsidRDefault="00F65C29" w:rsidP="00315775">
      <w:pPr>
        <w:pStyle w:val="Default"/>
        <w:rPr>
          <w:rFonts w:ascii="Times New Roman" w:hAnsi="Times New Roman" w:cs="Times New Roman"/>
          <w:sz w:val="16"/>
          <w:szCs w:val="20"/>
        </w:rPr>
      </w:pPr>
    </w:p>
    <w:p w:rsidR="00F65C29" w:rsidRDefault="00F65C29" w:rsidP="00F65C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="00315775" w:rsidRPr="00C231F1">
        <w:rPr>
          <w:rFonts w:ascii="Times New Roman" w:hAnsi="Times New Roman" w:cs="Times New Roman"/>
          <w:sz w:val="23"/>
          <w:szCs w:val="23"/>
        </w:rPr>
        <w:t>Active Misconduct” shall mean behavior which is alleged by any individual to be</w:t>
      </w:r>
    </w:p>
    <w:p w:rsidR="00315775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 w:rsidRPr="00C231F1">
        <w:rPr>
          <w:rFonts w:ascii="Times New Roman" w:hAnsi="Times New Roman" w:cs="Times New Roman"/>
          <w:sz w:val="23"/>
          <w:szCs w:val="23"/>
        </w:rPr>
        <w:t>inappropriately</w:t>
      </w:r>
      <w:proofErr w:type="gramEnd"/>
      <w:r w:rsidRPr="00C231F1">
        <w:rPr>
          <w:rFonts w:ascii="Times New Roman" w:hAnsi="Times New Roman" w:cs="Times New Roman"/>
          <w:sz w:val="23"/>
          <w:szCs w:val="23"/>
        </w:rPr>
        <w:t xml:space="preserve"> aggressive, abusive, injurious or intrusive, ranging from excessive physical force to harassment and slurs or insults. </w:t>
      </w:r>
    </w:p>
    <w:p w:rsidR="00F65C29" w:rsidRPr="00F65C29" w:rsidRDefault="00F65C29" w:rsidP="00F65C29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F65C29" w:rsidRDefault="00315775" w:rsidP="00F65C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>“Passive Misconduct” shall mean a failure to intervene appropriately, including untimely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response, or refusal to provide information about how to file a grievance or complaint, refusal to provide forms required to do so, refusal to notify a superior officer of an inmate’s request to file such a grievance or complaint, as well as refusal to provide information about how to seek medical attention or to provide forms required to do so. </w:t>
      </w:r>
    </w:p>
    <w:p w:rsidR="00F65C29" w:rsidRPr="003C236B" w:rsidRDefault="00F65C29" w:rsidP="00315775">
      <w:pPr>
        <w:pStyle w:val="Default"/>
        <w:rPr>
          <w:rFonts w:ascii="Times New Roman" w:hAnsi="Times New Roman" w:cs="Times New Roman"/>
          <w:sz w:val="16"/>
          <w:szCs w:val="20"/>
        </w:rPr>
      </w:pPr>
    </w:p>
    <w:p w:rsidR="00F65C29" w:rsidRDefault="00315775" w:rsidP="00F65C2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>“Serious Injury” shall mean a personal injury which results in death; dismemberment;</w:t>
      </w:r>
    </w:p>
    <w:p w:rsidR="00315775" w:rsidRPr="00C231F1" w:rsidRDefault="00315775" w:rsidP="00F65C29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  <w:r w:rsidRPr="00C231F1">
        <w:rPr>
          <w:rFonts w:ascii="Times New Roman" w:hAnsi="Times New Roman" w:cs="Times New Roman"/>
          <w:sz w:val="23"/>
          <w:szCs w:val="23"/>
        </w:rPr>
        <w:t xml:space="preserve">disfigurement that is more than superficial; a fracture; loss of or injury to a fetus; temporary or permanent loss of use of a body organ, member, function or system; or a medically determined injury or impairment of a non-permanent nature which either requires extended medical treatment or results in treatment by a medical professional outside the facility, or that prevents the injured person from performing significant material acts which constitute such person’s usual and customary daily activities. </w:t>
      </w:r>
    </w:p>
    <w:p w:rsidR="00C231F1" w:rsidRPr="003C236B" w:rsidRDefault="00C231F1" w:rsidP="00F65C29">
      <w:pPr>
        <w:tabs>
          <w:tab w:val="left" w:pos="720"/>
        </w:tabs>
        <w:spacing w:after="0" w:line="240" w:lineRule="auto"/>
        <w:ind w:left="-360" w:right="-360"/>
        <w:rPr>
          <w:rFonts w:ascii="Times New Roman" w:hAnsi="Times New Roman"/>
          <w:sz w:val="16"/>
          <w:szCs w:val="20"/>
        </w:rPr>
      </w:pPr>
    </w:p>
    <w:p w:rsidR="00F65C29" w:rsidRDefault="00F65C29" w:rsidP="00F65C29">
      <w:pPr>
        <w:tabs>
          <w:tab w:val="left" w:pos="720"/>
        </w:tabs>
        <w:spacing w:after="0" w:line="240" w:lineRule="auto"/>
        <w:ind w:left="-360" w:right="-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(f) </w:t>
      </w:r>
      <w:r w:rsidR="00315775" w:rsidRPr="00C231F1">
        <w:rPr>
          <w:rFonts w:ascii="Times New Roman" w:hAnsi="Times New Roman"/>
          <w:sz w:val="23"/>
          <w:szCs w:val="23"/>
        </w:rPr>
        <w:t>“Excessive force” shall be defined as physical force used against an inmate beyond that what is</w:t>
      </w:r>
    </w:p>
    <w:p w:rsidR="00315775" w:rsidRPr="00C231F1" w:rsidRDefault="00315775" w:rsidP="00F65C29">
      <w:pPr>
        <w:tabs>
          <w:tab w:val="left" w:pos="1080"/>
        </w:tabs>
        <w:spacing w:after="0" w:line="240" w:lineRule="auto"/>
        <w:ind w:left="1080" w:right="-36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231F1">
        <w:rPr>
          <w:rFonts w:ascii="Times New Roman" w:hAnsi="Times New Roman"/>
          <w:sz w:val="23"/>
          <w:szCs w:val="23"/>
        </w:rPr>
        <w:t>reasonably</w:t>
      </w:r>
      <w:proofErr w:type="gramEnd"/>
      <w:r w:rsidRPr="00C231F1">
        <w:rPr>
          <w:rFonts w:ascii="Times New Roman" w:hAnsi="Times New Roman"/>
          <w:sz w:val="23"/>
          <w:szCs w:val="23"/>
        </w:rPr>
        <w:t xml:space="preserve"> necessary to control, subdue, or restrain</w:t>
      </w:r>
      <w:bookmarkStart w:id="0" w:name="_GoBack"/>
      <w:bookmarkEnd w:id="0"/>
      <w:r w:rsidRPr="00C231F1">
        <w:rPr>
          <w:rFonts w:ascii="Times New Roman" w:hAnsi="Times New Roman"/>
          <w:sz w:val="23"/>
          <w:szCs w:val="23"/>
        </w:rPr>
        <w:t xml:space="preserve"> an inmate, or physical force used against an inmate</w:t>
      </w:r>
      <w:r w:rsidR="00F65C29">
        <w:rPr>
          <w:rFonts w:ascii="Times New Roman" w:hAnsi="Times New Roman"/>
          <w:sz w:val="23"/>
          <w:szCs w:val="23"/>
        </w:rPr>
        <w:t xml:space="preserve"> </w:t>
      </w:r>
      <w:r w:rsidRPr="00C231F1">
        <w:rPr>
          <w:rFonts w:ascii="Times New Roman" w:hAnsi="Times New Roman"/>
          <w:sz w:val="23"/>
          <w:szCs w:val="23"/>
        </w:rPr>
        <w:t>beyond</w:t>
      </w:r>
      <w:r w:rsidR="00F65C29">
        <w:rPr>
          <w:rFonts w:ascii="Times New Roman" w:hAnsi="Times New Roman"/>
          <w:sz w:val="23"/>
          <w:szCs w:val="23"/>
        </w:rPr>
        <w:t xml:space="preserve"> w</w:t>
      </w:r>
      <w:r w:rsidR="00F65C29">
        <w:rPr>
          <w:rFonts w:ascii="Times New Roman" w:hAnsi="Times New Roman"/>
          <w:color w:val="000000" w:themeColor="text1"/>
          <w:sz w:val="24"/>
          <w:szCs w:val="24"/>
        </w:rPr>
        <w:t xml:space="preserve">hat is reasonably necessary to control and inmate after they have been placed in restraints. </w:t>
      </w:r>
    </w:p>
    <w:sectPr w:rsidR="00315775" w:rsidRPr="00C231F1" w:rsidSect="003C236B">
      <w:pgSz w:w="12240" w:h="15840"/>
      <w:pgMar w:top="864" w:right="1152" w:bottom="864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CAD"/>
    <w:multiLevelType w:val="hybridMultilevel"/>
    <w:tmpl w:val="37EE360A"/>
    <w:lvl w:ilvl="0" w:tplc="09E87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5"/>
    <w:rsid w:val="00296BD2"/>
    <w:rsid w:val="002D514B"/>
    <w:rsid w:val="00315775"/>
    <w:rsid w:val="003A7B60"/>
    <w:rsid w:val="003C236B"/>
    <w:rsid w:val="003F1817"/>
    <w:rsid w:val="00401E04"/>
    <w:rsid w:val="00656B0E"/>
    <w:rsid w:val="008C550A"/>
    <w:rsid w:val="00B3679F"/>
    <w:rsid w:val="00C231F1"/>
    <w:rsid w:val="00E86476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775"/>
    <w:pPr>
      <w:ind w:left="720"/>
      <w:contextualSpacing/>
    </w:pPr>
  </w:style>
  <w:style w:type="paragraph" w:customStyle="1" w:styleId="Default">
    <w:name w:val="Default"/>
    <w:rsid w:val="00315775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775"/>
    <w:pPr>
      <w:ind w:left="720"/>
      <w:contextualSpacing/>
    </w:pPr>
  </w:style>
  <w:style w:type="paragraph" w:customStyle="1" w:styleId="Default">
    <w:name w:val="Default"/>
    <w:rsid w:val="00315775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Gewanter</dc:creator>
  <cp:lastModifiedBy>Barrie Gewanter</cp:lastModifiedBy>
  <cp:revision>6</cp:revision>
  <dcterms:created xsi:type="dcterms:W3CDTF">2015-12-08T17:58:00Z</dcterms:created>
  <dcterms:modified xsi:type="dcterms:W3CDTF">2017-01-27T17:47:00Z</dcterms:modified>
</cp:coreProperties>
</file>