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52" w:rsidRPr="00494652" w:rsidRDefault="00494652" w:rsidP="00494652">
      <w:pPr>
        <w:widowControl w:val="0"/>
        <w:autoSpaceDE w:val="0"/>
        <w:autoSpaceDN w:val="0"/>
        <w:adjustRightInd w:val="0"/>
        <w:ind w:firstLine="450"/>
        <w:jc w:val="center"/>
        <w:rPr>
          <w:rFonts w:ascii="Arial" w:hAnsi="Arial" w:cs="Arial"/>
          <w:b/>
          <w:bCs/>
          <w:sz w:val="28"/>
          <w:szCs w:val="28"/>
        </w:rPr>
      </w:pPr>
      <w:r w:rsidRPr="00494652">
        <w:rPr>
          <w:rFonts w:ascii="Arial" w:hAnsi="Arial" w:cs="Arial"/>
          <w:b/>
          <w:bCs/>
          <w:sz w:val="28"/>
          <w:szCs w:val="28"/>
        </w:rPr>
        <w:t>Subdivision Map Requirements</w:t>
      </w:r>
    </w:p>
    <w:p w:rsidR="00494652" w:rsidRDefault="00494652" w:rsidP="00494652">
      <w:pPr>
        <w:widowControl w:val="0"/>
        <w:autoSpaceDE w:val="0"/>
        <w:autoSpaceDN w:val="0"/>
        <w:adjustRightInd w:val="0"/>
        <w:rPr>
          <w:rFonts w:ascii="Arial" w:hAnsi="Arial" w:cs="Arial"/>
          <w:b/>
          <w:bCs/>
          <w:sz w:val="22"/>
          <w:szCs w:val="22"/>
        </w:rPr>
      </w:pPr>
    </w:p>
    <w:p w:rsidR="00494652" w:rsidRDefault="00494652" w:rsidP="00494652">
      <w:pPr>
        <w:widowControl w:val="0"/>
        <w:autoSpaceDE w:val="0"/>
        <w:autoSpaceDN w:val="0"/>
        <w:adjustRightInd w:val="0"/>
        <w:jc w:val="center"/>
        <w:rPr>
          <w:rFonts w:ascii="Arial" w:hAnsi="Arial" w:cs="Arial"/>
          <w:b/>
          <w:bCs/>
          <w:sz w:val="22"/>
          <w:szCs w:val="22"/>
        </w:rPr>
      </w:pPr>
      <w:r>
        <w:rPr>
          <w:rFonts w:ascii="Arial" w:hAnsi="Arial" w:cs="Arial"/>
          <w:b/>
          <w:bCs/>
          <w:sz w:val="22"/>
          <w:szCs w:val="22"/>
        </w:rPr>
        <w:t>File your map at the Onondaga County Court House</w:t>
      </w:r>
    </w:p>
    <w:p w:rsidR="00494652" w:rsidRDefault="00494652" w:rsidP="00494652">
      <w:pPr>
        <w:widowControl w:val="0"/>
        <w:autoSpaceDE w:val="0"/>
        <w:autoSpaceDN w:val="0"/>
        <w:adjustRightInd w:val="0"/>
        <w:rPr>
          <w:rFonts w:ascii="Arial" w:hAnsi="Arial" w:cs="Arial"/>
          <w:sz w:val="22"/>
          <w:szCs w:val="22"/>
        </w:rPr>
      </w:pPr>
      <w:r>
        <w:rPr>
          <w:rFonts w:ascii="Arial" w:hAnsi="Arial" w:cs="Arial"/>
          <w:sz w:val="22"/>
          <w:szCs w:val="22"/>
        </w:rPr>
        <w:t>A</w:t>
      </w:r>
      <w:bookmarkStart w:id="0" w:name="_GoBack"/>
      <w:bookmarkEnd w:id="0"/>
      <w:r>
        <w:rPr>
          <w:rFonts w:ascii="Arial" w:hAnsi="Arial" w:cs="Arial"/>
          <w:sz w:val="22"/>
          <w:szCs w:val="22"/>
        </w:rPr>
        <w:t>pproved subdivision maps are to be filed with the County Clerk, Room 200, Onondaga County Court House, 401 Montgomery St., Syracuse. The filing fee is $10.00.  For more information call 435-2226/2227.</w:t>
      </w:r>
    </w:p>
    <w:p w:rsidR="00494652" w:rsidRDefault="00494652" w:rsidP="00494652">
      <w:pPr>
        <w:widowControl w:val="0"/>
        <w:autoSpaceDE w:val="0"/>
        <w:autoSpaceDN w:val="0"/>
        <w:adjustRightInd w:val="0"/>
        <w:rPr>
          <w:rFonts w:ascii="Arial" w:hAnsi="Arial" w:cs="Arial"/>
          <w:sz w:val="22"/>
          <w:szCs w:val="22"/>
        </w:rPr>
      </w:pPr>
      <w:r>
        <w:rPr>
          <w:rFonts w:ascii="Arial" w:hAnsi="Arial" w:cs="Arial"/>
          <w:sz w:val="22"/>
          <w:szCs w:val="22"/>
        </w:rPr>
        <w:t xml:space="preserve"> </w:t>
      </w:r>
    </w:p>
    <w:p w:rsidR="00494652" w:rsidRDefault="00494652" w:rsidP="00494652">
      <w:pPr>
        <w:widowControl w:val="0"/>
        <w:autoSpaceDE w:val="0"/>
        <w:autoSpaceDN w:val="0"/>
        <w:adjustRightInd w:val="0"/>
        <w:ind w:left="450" w:hanging="450"/>
        <w:rPr>
          <w:rFonts w:ascii="Arial" w:hAnsi="Arial" w:cs="Arial"/>
          <w:sz w:val="22"/>
          <w:szCs w:val="22"/>
        </w:rPr>
      </w:pPr>
      <w:r>
        <w:rPr>
          <w:rFonts w:ascii="Arial" w:hAnsi="Arial" w:cs="Arial"/>
          <w:b/>
          <w:bCs/>
          <w:sz w:val="22"/>
          <w:szCs w:val="22"/>
        </w:rPr>
        <w:t xml:space="preserve">A. </w:t>
      </w:r>
      <w:r>
        <w:rPr>
          <w:rFonts w:ascii="Arial" w:hAnsi="Arial" w:cs="Arial"/>
          <w:sz w:val="22"/>
          <w:szCs w:val="22"/>
        </w:rPr>
        <w:t>The subdivision map must be:</w:t>
      </w:r>
    </w:p>
    <w:p w:rsidR="00494652" w:rsidRDefault="00494652" w:rsidP="00494652">
      <w:pPr>
        <w:widowControl w:val="0"/>
        <w:numPr>
          <w:ilvl w:val="0"/>
          <w:numId w:val="1"/>
        </w:numPr>
        <w:tabs>
          <w:tab w:val="left" w:pos="720"/>
          <w:tab w:val="num" w:pos="990"/>
        </w:tabs>
        <w:autoSpaceDE w:val="0"/>
        <w:autoSpaceDN w:val="0"/>
        <w:adjustRightInd w:val="0"/>
        <w:ind w:hanging="630"/>
        <w:rPr>
          <w:rFonts w:ascii="Arial" w:hAnsi="Arial" w:cs="Arial"/>
          <w:sz w:val="22"/>
          <w:szCs w:val="22"/>
        </w:rPr>
      </w:pPr>
      <w:r>
        <w:rPr>
          <w:rFonts w:ascii="Arial" w:hAnsi="Arial" w:cs="Arial"/>
          <w:sz w:val="22"/>
          <w:szCs w:val="22"/>
        </w:rPr>
        <w:t>Printed in black ink on either paper, linen, cloth backed paper, or Mylar.</w:t>
      </w:r>
    </w:p>
    <w:p w:rsidR="00494652" w:rsidRDefault="00494652" w:rsidP="00494652">
      <w:pPr>
        <w:widowControl w:val="0"/>
        <w:numPr>
          <w:ilvl w:val="0"/>
          <w:numId w:val="1"/>
        </w:numPr>
        <w:tabs>
          <w:tab w:val="left" w:pos="720"/>
          <w:tab w:val="num" w:pos="990"/>
        </w:tabs>
        <w:autoSpaceDE w:val="0"/>
        <w:autoSpaceDN w:val="0"/>
        <w:adjustRightInd w:val="0"/>
        <w:ind w:hanging="630"/>
        <w:rPr>
          <w:rFonts w:ascii="Arial" w:hAnsi="Arial" w:cs="Arial"/>
          <w:sz w:val="22"/>
          <w:szCs w:val="22"/>
        </w:rPr>
      </w:pPr>
      <w:r>
        <w:rPr>
          <w:rFonts w:ascii="Arial" w:hAnsi="Arial" w:cs="Arial"/>
          <w:sz w:val="22"/>
          <w:szCs w:val="22"/>
        </w:rPr>
        <w:t>No larger than thirty-six by forty-four inches (36”x 44”).</w:t>
      </w:r>
    </w:p>
    <w:p w:rsidR="00494652" w:rsidRDefault="00494652" w:rsidP="00494652">
      <w:pPr>
        <w:widowControl w:val="0"/>
        <w:numPr>
          <w:ilvl w:val="0"/>
          <w:numId w:val="1"/>
        </w:numPr>
        <w:tabs>
          <w:tab w:val="left" w:pos="720"/>
          <w:tab w:val="num" w:pos="990"/>
        </w:tabs>
        <w:autoSpaceDE w:val="0"/>
        <w:autoSpaceDN w:val="0"/>
        <w:adjustRightInd w:val="0"/>
        <w:ind w:hanging="630"/>
        <w:rPr>
          <w:rFonts w:ascii="Arial" w:hAnsi="Arial" w:cs="Arial"/>
          <w:sz w:val="22"/>
          <w:szCs w:val="22"/>
        </w:rPr>
      </w:pPr>
      <w:r>
        <w:rPr>
          <w:rFonts w:ascii="Arial" w:hAnsi="Arial" w:cs="Arial"/>
          <w:sz w:val="22"/>
          <w:szCs w:val="22"/>
        </w:rPr>
        <w:t>Clear and legible for reproduction. (No folded or bent maps).</w:t>
      </w:r>
    </w:p>
    <w:p w:rsidR="00494652" w:rsidRDefault="00494652" w:rsidP="00494652">
      <w:pPr>
        <w:widowControl w:val="0"/>
        <w:numPr>
          <w:ilvl w:val="0"/>
          <w:numId w:val="1"/>
        </w:numPr>
        <w:tabs>
          <w:tab w:val="left" w:pos="720"/>
          <w:tab w:val="num" w:pos="990"/>
        </w:tabs>
        <w:autoSpaceDE w:val="0"/>
        <w:autoSpaceDN w:val="0"/>
        <w:adjustRightInd w:val="0"/>
        <w:ind w:hanging="630"/>
        <w:rPr>
          <w:rFonts w:ascii="Arial" w:hAnsi="Arial" w:cs="Arial"/>
          <w:sz w:val="22"/>
          <w:szCs w:val="22"/>
        </w:rPr>
      </w:pPr>
      <w:r>
        <w:rPr>
          <w:rFonts w:ascii="Arial" w:hAnsi="Arial" w:cs="Arial"/>
          <w:sz w:val="22"/>
          <w:szCs w:val="22"/>
        </w:rPr>
        <w:t>Signed in either blue or black ink by all required officials. Only original signatures are acceptable.</w:t>
      </w:r>
    </w:p>
    <w:p w:rsidR="00494652" w:rsidRDefault="00494652" w:rsidP="00494652">
      <w:pPr>
        <w:widowControl w:val="0"/>
        <w:numPr>
          <w:ilvl w:val="0"/>
          <w:numId w:val="1"/>
        </w:numPr>
        <w:tabs>
          <w:tab w:val="left" w:pos="720"/>
          <w:tab w:val="num" w:pos="990"/>
        </w:tabs>
        <w:autoSpaceDE w:val="0"/>
        <w:autoSpaceDN w:val="0"/>
        <w:adjustRightInd w:val="0"/>
        <w:ind w:hanging="630"/>
        <w:rPr>
          <w:rFonts w:ascii="Arial" w:hAnsi="Arial" w:cs="Arial"/>
          <w:sz w:val="22"/>
          <w:szCs w:val="22"/>
        </w:rPr>
      </w:pPr>
      <w:r>
        <w:rPr>
          <w:rFonts w:ascii="Arial" w:hAnsi="Arial" w:cs="Arial"/>
          <w:sz w:val="22"/>
          <w:szCs w:val="22"/>
        </w:rPr>
        <w:t>All stamps must be in black ink.</w:t>
      </w:r>
    </w:p>
    <w:p w:rsidR="00494652" w:rsidRDefault="00494652" w:rsidP="00494652">
      <w:pPr>
        <w:widowControl w:val="0"/>
        <w:tabs>
          <w:tab w:val="left" w:pos="720"/>
        </w:tabs>
        <w:autoSpaceDE w:val="0"/>
        <w:autoSpaceDN w:val="0"/>
        <w:adjustRightInd w:val="0"/>
        <w:rPr>
          <w:rFonts w:ascii="Arial" w:hAnsi="Arial" w:cs="Arial"/>
          <w:sz w:val="22"/>
          <w:szCs w:val="22"/>
        </w:rPr>
      </w:pPr>
    </w:p>
    <w:p w:rsidR="00494652" w:rsidRDefault="00494652" w:rsidP="00494652">
      <w:pPr>
        <w:widowControl w:val="0"/>
        <w:tabs>
          <w:tab w:val="left" w:pos="720"/>
          <w:tab w:val="left" w:pos="2160"/>
        </w:tabs>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t>-OR-</w:t>
      </w:r>
    </w:p>
    <w:p w:rsidR="00494652" w:rsidRDefault="00494652" w:rsidP="00494652">
      <w:pPr>
        <w:widowControl w:val="0"/>
        <w:tabs>
          <w:tab w:val="left" w:pos="720"/>
        </w:tabs>
        <w:autoSpaceDE w:val="0"/>
        <w:autoSpaceDN w:val="0"/>
        <w:adjustRightInd w:val="0"/>
        <w:ind w:left="1170"/>
        <w:rPr>
          <w:rFonts w:ascii="Arial" w:hAnsi="Arial" w:cs="Arial"/>
          <w:sz w:val="22"/>
          <w:szCs w:val="22"/>
        </w:rPr>
      </w:pPr>
    </w:p>
    <w:p w:rsidR="00494652" w:rsidRDefault="00494652" w:rsidP="00494652">
      <w:pPr>
        <w:pStyle w:val="ListParagraph"/>
        <w:widowControl w:val="0"/>
        <w:numPr>
          <w:ilvl w:val="0"/>
          <w:numId w:val="2"/>
        </w:numPr>
        <w:tabs>
          <w:tab w:val="left" w:pos="720"/>
          <w:tab w:val="left" w:pos="2160"/>
        </w:tabs>
        <w:autoSpaceDE w:val="0"/>
        <w:autoSpaceDN w:val="0"/>
        <w:adjustRightInd w:val="0"/>
        <w:ind w:left="1170" w:hanging="637"/>
        <w:rPr>
          <w:rFonts w:ascii="Arial" w:hAnsi="Arial" w:cs="Arial"/>
          <w:sz w:val="22"/>
          <w:szCs w:val="22"/>
        </w:rPr>
      </w:pPr>
      <w:r>
        <w:rPr>
          <w:rFonts w:ascii="Arial" w:hAnsi="Arial" w:cs="Arial"/>
          <w:sz w:val="22"/>
          <w:szCs w:val="22"/>
        </w:rPr>
        <w:t>Maps can now be electronically submitted to the Onondaga County Clerk's Office pursuant to NYSRP Law §334 (2-a). Electronic map submissions is consensual at this point. However, the law allows us to make it mandatory if we prefer to.</w:t>
      </w:r>
    </w:p>
    <w:p w:rsidR="00494652" w:rsidRDefault="00494652" w:rsidP="00494652">
      <w:pPr>
        <w:pStyle w:val="ListParagraph"/>
        <w:widowControl w:val="0"/>
        <w:numPr>
          <w:ilvl w:val="0"/>
          <w:numId w:val="2"/>
        </w:numPr>
        <w:tabs>
          <w:tab w:val="left" w:pos="720"/>
          <w:tab w:val="left" w:pos="2160"/>
        </w:tabs>
        <w:autoSpaceDE w:val="0"/>
        <w:autoSpaceDN w:val="0"/>
        <w:adjustRightInd w:val="0"/>
        <w:ind w:left="1170" w:hanging="637"/>
        <w:rPr>
          <w:rFonts w:ascii="Arial" w:hAnsi="Arial" w:cs="Arial"/>
          <w:sz w:val="22"/>
          <w:szCs w:val="22"/>
        </w:rPr>
      </w:pPr>
      <w:r>
        <w:rPr>
          <w:rFonts w:ascii="Arial" w:hAnsi="Arial" w:cs="Arial"/>
          <w:sz w:val="22"/>
          <w:szCs w:val="22"/>
        </w:rPr>
        <w:t>They can be submitted through one of the approved e-recording vendors that are already used for the e-recording of land documents.</w:t>
      </w:r>
    </w:p>
    <w:p w:rsidR="00494652" w:rsidRDefault="00494652" w:rsidP="00494652">
      <w:pPr>
        <w:pStyle w:val="ListParagraph"/>
        <w:widowControl w:val="0"/>
        <w:numPr>
          <w:ilvl w:val="0"/>
          <w:numId w:val="2"/>
        </w:numPr>
        <w:tabs>
          <w:tab w:val="left" w:pos="720"/>
          <w:tab w:val="left" w:pos="2160"/>
        </w:tabs>
        <w:autoSpaceDE w:val="0"/>
        <w:autoSpaceDN w:val="0"/>
        <w:adjustRightInd w:val="0"/>
        <w:ind w:left="1170" w:hanging="637"/>
        <w:rPr>
          <w:rFonts w:ascii="Arial" w:hAnsi="Arial" w:cs="Arial"/>
          <w:sz w:val="22"/>
          <w:szCs w:val="22"/>
        </w:rPr>
      </w:pPr>
      <w:r>
        <w:rPr>
          <w:rFonts w:ascii="Arial" w:hAnsi="Arial" w:cs="Arial"/>
          <w:sz w:val="22"/>
          <w:szCs w:val="22"/>
        </w:rPr>
        <w:t>Maps can be either a PDF-A or TIFF format for electronic submission. Please bear in mind that more color will mean slower upload and download times.</w:t>
      </w:r>
    </w:p>
    <w:p w:rsidR="00494652" w:rsidRDefault="00494652" w:rsidP="00494652">
      <w:pPr>
        <w:pStyle w:val="ListParagraph"/>
        <w:widowControl w:val="0"/>
        <w:numPr>
          <w:ilvl w:val="0"/>
          <w:numId w:val="2"/>
        </w:numPr>
        <w:tabs>
          <w:tab w:val="left" w:pos="720"/>
          <w:tab w:val="left" w:pos="2160"/>
        </w:tabs>
        <w:autoSpaceDE w:val="0"/>
        <w:autoSpaceDN w:val="0"/>
        <w:adjustRightInd w:val="0"/>
        <w:ind w:left="1170" w:hanging="637"/>
        <w:rPr>
          <w:rFonts w:ascii="Arial" w:hAnsi="Arial" w:cs="Arial"/>
          <w:sz w:val="22"/>
          <w:szCs w:val="22"/>
        </w:rPr>
      </w:pPr>
      <w:r>
        <w:rPr>
          <w:rFonts w:ascii="Arial" w:hAnsi="Arial" w:cs="Arial"/>
          <w:sz w:val="22"/>
          <w:szCs w:val="22"/>
        </w:rPr>
        <w:t>Maps must be in a minimum of 300 dpi/ppi and maximum of 600 dpi/ppi.</w:t>
      </w:r>
    </w:p>
    <w:p w:rsidR="00494652" w:rsidRDefault="00494652" w:rsidP="00494652">
      <w:pPr>
        <w:pStyle w:val="ListParagraph"/>
        <w:widowControl w:val="0"/>
        <w:numPr>
          <w:ilvl w:val="0"/>
          <w:numId w:val="2"/>
        </w:numPr>
        <w:tabs>
          <w:tab w:val="left" w:pos="720"/>
          <w:tab w:val="left" w:pos="2160"/>
        </w:tabs>
        <w:autoSpaceDE w:val="0"/>
        <w:autoSpaceDN w:val="0"/>
        <w:adjustRightInd w:val="0"/>
        <w:ind w:left="1170" w:hanging="637"/>
        <w:rPr>
          <w:rFonts w:ascii="Arial" w:hAnsi="Arial" w:cs="Arial"/>
          <w:sz w:val="22"/>
          <w:szCs w:val="22"/>
        </w:rPr>
      </w:pPr>
      <w:r>
        <w:rPr>
          <w:rFonts w:ascii="Arial" w:hAnsi="Arial" w:cs="Arial"/>
          <w:sz w:val="22"/>
          <w:szCs w:val="22"/>
        </w:rPr>
        <w:t>Maps must have a tag embedded in the code of the file properties so that printing of the map will result in print to original size and scale.</w:t>
      </w:r>
    </w:p>
    <w:p w:rsidR="00494652" w:rsidRDefault="00494652" w:rsidP="00494652">
      <w:pPr>
        <w:pStyle w:val="ListParagraph"/>
        <w:widowControl w:val="0"/>
        <w:numPr>
          <w:ilvl w:val="0"/>
          <w:numId w:val="2"/>
        </w:numPr>
        <w:tabs>
          <w:tab w:val="left" w:pos="720"/>
          <w:tab w:val="left" w:pos="2160"/>
        </w:tabs>
        <w:autoSpaceDE w:val="0"/>
        <w:autoSpaceDN w:val="0"/>
        <w:adjustRightInd w:val="0"/>
        <w:ind w:left="1170" w:hanging="637"/>
        <w:rPr>
          <w:rFonts w:ascii="Arial" w:hAnsi="Arial" w:cs="Arial"/>
          <w:sz w:val="22"/>
          <w:szCs w:val="22"/>
        </w:rPr>
      </w:pPr>
      <w:r>
        <w:rPr>
          <w:rFonts w:ascii="Arial" w:hAnsi="Arial" w:cs="Arial"/>
          <w:b/>
          <w:sz w:val="22"/>
          <w:szCs w:val="22"/>
        </w:rPr>
        <w:t xml:space="preserve">MAPS SUBMITTED FOR ELECTRONIC FILING </w:t>
      </w:r>
      <w:r>
        <w:rPr>
          <w:rFonts w:ascii="Arial" w:hAnsi="Arial" w:cs="Arial"/>
          <w:b/>
          <w:i/>
          <w:sz w:val="22"/>
          <w:szCs w:val="22"/>
        </w:rPr>
        <w:t>MUST</w:t>
      </w:r>
      <w:r>
        <w:rPr>
          <w:rFonts w:ascii="Arial" w:hAnsi="Arial" w:cs="Arial"/>
          <w:b/>
          <w:sz w:val="22"/>
          <w:szCs w:val="22"/>
        </w:rPr>
        <w:t xml:space="preserve"> CONTAIN ALL AUTHORIZATION STAMPS FROM EACH REQUIRED AGENCY AND BE ACCOMPANIED BY A LETTER FROM THE PLANNING DEPARTMENT</w:t>
      </w:r>
      <w:r>
        <w:rPr>
          <w:rFonts w:ascii="Arial" w:hAnsi="Arial" w:cs="Arial"/>
          <w:sz w:val="22"/>
          <w:szCs w:val="22"/>
        </w:rPr>
        <w:t>.</w:t>
      </w:r>
    </w:p>
    <w:p w:rsidR="00494652" w:rsidRDefault="00494652" w:rsidP="00494652">
      <w:pPr>
        <w:widowControl w:val="0"/>
        <w:tabs>
          <w:tab w:val="left" w:pos="720"/>
          <w:tab w:val="left" w:pos="2160"/>
        </w:tabs>
        <w:autoSpaceDE w:val="0"/>
        <w:autoSpaceDN w:val="0"/>
        <w:adjustRightInd w:val="0"/>
        <w:rPr>
          <w:rFonts w:ascii="Arial" w:hAnsi="Arial" w:cs="Arial"/>
          <w:sz w:val="22"/>
          <w:szCs w:val="22"/>
        </w:rPr>
      </w:pPr>
    </w:p>
    <w:p w:rsidR="00494652" w:rsidRDefault="00494652" w:rsidP="00494652">
      <w:pPr>
        <w:widowControl w:val="0"/>
        <w:autoSpaceDE w:val="0"/>
        <w:autoSpaceDN w:val="0"/>
        <w:adjustRightInd w:val="0"/>
        <w:ind w:left="450" w:hanging="450"/>
        <w:jc w:val="both"/>
        <w:rPr>
          <w:rFonts w:ascii="Arial" w:hAnsi="Arial" w:cs="Arial"/>
          <w:sz w:val="22"/>
          <w:szCs w:val="22"/>
        </w:rPr>
      </w:pPr>
      <w:r>
        <w:rPr>
          <w:rFonts w:ascii="Arial" w:hAnsi="Arial" w:cs="Arial"/>
          <w:b/>
          <w:bCs/>
          <w:sz w:val="22"/>
          <w:szCs w:val="22"/>
        </w:rPr>
        <w:t>B</w:t>
      </w:r>
      <w:r>
        <w:rPr>
          <w:rFonts w:ascii="Arial" w:hAnsi="Arial" w:cs="Arial"/>
          <w:sz w:val="22"/>
          <w:szCs w:val="22"/>
        </w:rPr>
        <w:t>. The subdivision map must include the following information:</w:t>
      </w:r>
    </w:p>
    <w:p w:rsidR="00494652" w:rsidRDefault="00494652" w:rsidP="00494652">
      <w:pPr>
        <w:widowControl w:val="0"/>
        <w:numPr>
          <w:ilvl w:val="0"/>
          <w:numId w:val="3"/>
        </w:numPr>
        <w:tabs>
          <w:tab w:val="num" w:pos="720"/>
        </w:tabs>
        <w:autoSpaceDE w:val="0"/>
        <w:autoSpaceDN w:val="0"/>
        <w:adjustRightInd w:val="0"/>
        <w:ind w:left="900"/>
        <w:jc w:val="both"/>
        <w:rPr>
          <w:rFonts w:ascii="Arial" w:hAnsi="Arial" w:cs="Arial"/>
          <w:sz w:val="22"/>
          <w:szCs w:val="22"/>
        </w:rPr>
      </w:pPr>
      <w:r>
        <w:rPr>
          <w:rFonts w:ascii="Arial" w:hAnsi="Arial" w:cs="Arial"/>
          <w:sz w:val="22"/>
          <w:szCs w:val="22"/>
        </w:rPr>
        <w:t>Tract name (cannot be Farm Lot or Military Lot)</w:t>
      </w:r>
    </w:p>
    <w:p w:rsidR="00494652" w:rsidRDefault="00494652" w:rsidP="00494652">
      <w:pPr>
        <w:widowControl w:val="0"/>
        <w:numPr>
          <w:ilvl w:val="0"/>
          <w:numId w:val="3"/>
        </w:numPr>
        <w:tabs>
          <w:tab w:val="num" w:pos="720"/>
        </w:tabs>
        <w:autoSpaceDE w:val="0"/>
        <w:autoSpaceDN w:val="0"/>
        <w:adjustRightInd w:val="0"/>
        <w:ind w:left="900"/>
        <w:jc w:val="both"/>
        <w:rPr>
          <w:rFonts w:ascii="Arial" w:hAnsi="Arial" w:cs="Arial"/>
          <w:sz w:val="22"/>
          <w:szCs w:val="22"/>
        </w:rPr>
      </w:pPr>
      <w:r>
        <w:rPr>
          <w:rFonts w:ascii="Arial" w:hAnsi="Arial" w:cs="Arial"/>
          <w:sz w:val="22"/>
          <w:szCs w:val="22"/>
        </w:rPr>
        <w:t>Property location by town, city or village</w:t>
      </w:r>
    </w:p>
    <w:p w:rsidR="00494652" w:rsidRDefault="00494652" w:rsidP="00494652">
      <w:pPr>
        <w:widowControl w:val="0"/>
        <w:numPr>
          <w:ilvl w:val="0"/>
          <w:numId w:val="3"/>
        </w:numPr>
        <w:tabs>
          <w:tab w:val="num" w:pos="720"/>
        </w:tabs>
        <w:autoSpaceDE w:val="0"/>
        <w:autoSpaceDN w:val="0"/>
        <w:adjustRightInd w:val="0"/>
        <w:ind w:left="900"/>
        <w:jc w:val="both"/>
        <w:rPr>
          <w:rFonts w:ascii="Arial" w:hAnsi="Arial" w:cs="Arial"/>
          <w:sz w:val="22"/>
          <w:szCs w:val="22"/>
        </w:rPr>
      </w:pPr>
      <w:r>
        <w:rPr>
          <w:rFonts w:ascii="Arial" w:hAnsi="Arial" w:cs="Arial"/>
          <w:sz w:val="22"/>
          <w:szCs w:val="22"/>
        </w:rPr>
        <w:t>Farm/Military Lot and/or block numbers</w:t>
      </w:r>
    </w:p>
    <w:p w:rsidR="00494652" w:rsidRDefault="00494652" w:rsidP="00494652">
      <w:pPr>
        <w:widowControl w:val="0"/>
        <w:numPr>
          <w:ilvl w:val="0"/>
          <w:numId w:val="3"/>
        </w:numPr>
        <w:tabs>
          <w:tab w:val="num" w:pos="720"/>
        </w:tabs>
        <w:autoSpaceDE w:val="0"/>
        <w:autoSpaceDN w:val="0"/>
        <w:adjustRightInd w:val="0"/>
        <w:ind w:left="900"/>
        <w:jc w:val="both"/>
        <w:rPr>
          <w:rFonts w:ascii="Arial" w:hAnsi="Arial" w:cs="Arial"/>
          <w:sz w:val="22"/>
          <w:szCs w:val="22"/>
        </w:rPr>
      </w:pPr>
      <w:r>
        <w:rPr>
          <w:rFonts w:ascii="Arial" w:hAnsi="Arial" w:cs="Arial"/>
          <w:sz w:val="22"/>
          <w:szCs w:val="22"/>
        </w:rPr>
        <w:t>North arrow</w:t>
      </w:r>
    </w:p>
    <w:p w:rsidR="00494652" w:rsidRDefault="00494652" w:rsidP="00494652">
      <w:pPr>
        <w:widowControl w:val="0"/>
        <w:numPr>
          <w:ilvl w:val="0"/>
          <w:numId w:val="3"/>
        </w:numPr>
        <w:tabs>
          <w:tab w:val="num" w:pos="720"/>
        </w:tabs>
        <w:autoSpaceDE w:val="0"/>
        <w:autoSpaceDN w:val="0"/>
        <w:adjustRightInd w:val="0"/>
        <w:ind w:left="900"/>
        <w:jc w:val="both"/>
        <w:rPr>
          <w:rFonts w:ascii="Arial" w:hAnsi="Arial" w:cs="Arial"/>
          <w:sz w:val="22"/>
          <w:szCs w:val="22"/>
        </w:rPr>
      </w:pPr>
      <w:r>
        <w:rPr>
          <w:rFonts w:ascii="Arial" w:hAnsi="Arial" w:cs="Arial"/>
          <w:sz w:val="22"/>
          <w:szCs w:val="22"/>
        </w:rPr>
        <w:t>Certificate of Licensed Land Surveyor: “We (or I) hereby certify that this is an accurate subdivision plat prepared by us (or me) on (date). This subdivision plat meets the current standards stated in the NYSAPLS Code of Practice for Land Surveys pertaining to All Boundary/Title Surveys. The subdivision boundary closure is (boundary closure precision). This map is not valid without the original seal of the surveyor.”</w:t>
      </w:r>
    </w:p>
    <w:p w:rsidR="00494652" w:rsidRDefault="00494652" w:rsidP="00494652">
      <w:pPr>
        <w:widowControl w:val="0"/>
        <w:autoSpaceDE w:val="0"/>
        <w:autoSpaceDN w:val="0"/>
        <w:adjustRightInd w:val="0"/>
        <w:ind w:left="450" w:hanging="450"/>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 Onondaga County subdivision map standards required for filing:</w:t>
      </w:r>
    </w:p>
    <w:p w:rsidR="00494652" w:rsidRDefault="00494652" w:rsidP="00494652">
      <w:pPr>
        <w:widowControl w:val="0"/>
        <w:numPr>
          <w:ilvl w:val="0"/>
          <w:numId w:val="4"/>
        </w:numPr>
        <w:tabs>
          <w:tab w:val="left" w:pos="720"/>
          <w:tab w:val="num" w:pos="990"/>
        </w:tabs>
        <w:autoSpaceDE w:val="0"/>
        <w:autoSpaceDN w:val="0"/>
        <w:adjustRightInd w:val="0"/>
        <w:ind w:left="900"/>
        <w:jc w:val="both"/>
        <w:rPr>
          <w:rFonts w:ascii="Arial" w:hAnsi="Arial" w:cs="Arial"/>
          <w:sz w:val="22"/>
          <w:szCs w:val="22"/>
        </w:rPr>
      </w:pPr>
      <w:r>
        <w:rPr>
          <w:rFonts w:ascii="Arial" w:hAnsi="Arial" w:cs="Arial"/>
          <w:sz w:val="22"/>
          <w:szCs w:val="22"/>
        </w:rPr>
        <w:t>Each new lot will have a definite designation number or letter per the new map.</w:t>
      </w:r>
    </w:p>
    <w:p w:rsidR="00494652" w:rsidRDefault="00494652" w:rsidP="00494652">
      <w:pPr>
        <w:widowControl w:val="0"/>
        <w:numPr>
          <w:ilvl w:val="0"/>
          <w:numId w:val="4"/>
        </w:numPr>
        <w:tabs>
          <w:tab w:val="left" w:pos="720"/>
          <w:tab w:val="num" w:pos="990"/>
        </w:tabs>
        <w:autoSpaceDE w:val="0"/>
        <w:autoSpaceDN w:val="0"/>
        <w:adjustRightInd w:val="0"/>
        <w:ind w:left="900"/>
        <w:jc w:val="both"/>
        <w:rPr>
          <w:rFonts w:ascii="Arial" w:hAnsi="Arial" w:cs="Arial"/>
          <w:sz w:val="22"/>
          <w:szCs w:val="22"/>
        </w:rPr>
      </w:pPr>
      <w:r>
        <w:rPr>
          <w:rFonts w:ascii="Arial" w:hAnsi="Arial" w:cs="Arial"/>
          <w:sz w:val="22"/>
          <w:szCs w:val="22"/>
        </w:rPr>
        <w:t>Each amended lot will have a definite designation per the new map to avoid confusion with the original lot designation as shown on a previous subdivision map (e.g. Lot 10 becomes Lot 10A).</w:t>
      </w:r>
    </w:p>
    <w:p w:rsidR="00494652" w:rsidRDefault="00494652" w:rsidP="00494652">
      <w:pPr>
        <w:widowControl w:val="0"/>
        <w:numPr>
          <w:ilvl w:val="0"/>
          <w:numId w:val="4"/>
        </w:numPr>
        <w:tabs>
          <w:tab w:val="left" w:pos="720"/>
          <w:tab w:val="num" w:pos="990"/>
        </w:tabs>
        <w:autoSpaceDE w:val="0"/>
        <w:autoSpaceDN w:val="0"/>
        <w:adjustRightInd w:val="0"/>
        <w:ind w:left="900"/>
        <w:jc w:val="both"/>
        <w:rPr>
          <w:rFonts w:ascii="Arial" w:hAnsi="Arial" w:cs="Arial"/>
          <w:sz w:val="22"/>
          <w:szCs w:val="22"/>
        </w:rPr>
      </w:pPr>
      <w:r>
        <w:rPr>
          <w:rFonts w:ascii="Arial" w:hAnsi="Arial" w:cs="Arial"/>
          <w:sz w:val="22"/>
          <w:szCs w:val="22"/>
        </w:rPr>
        <w:t>Existing parcels or lots to be added to or subtracted from will have a definite designation per the new map depicting all necessary conveyances.</w:t>
      </w:r>
    </w:p>
    <w:p w:rsidR="00494652" w:rsidRDefault="00494652" w:rsidP="00494652">
      <w:pPr>
        <w:widowControl w:val="0"/>
        <w:numPr>
          <w:ilvl w:val="0"/>
          <w:numId w:val="4"/>
        </w:numPr>
        <w:tabs>
          <w:tab w:val="left" w:pos="720"/>
          <w:tab w:val="num" w:pos="990"/>
        </w:tabs>
        <w:autoSpaceDE w:val="0"/>
        <w:autoSpaceDN w:val="0"/>
        <w:adjustRightInd w:val="0"/>
        <w:ind w:left="900"/>
        <w:jc w:val="both"/>
        <w:rPr>
          <w:rFonts w:ascii="Arial" w:hAnsi="Arial" w:cs="Arial"/>
          <w:sz w:val="22"/>
          <w:szCs w:val="22"/>
        </w:rPr>
      </w:pPr>
      <w:r>
        <w:rPr>
          <w:rFonts w:ascii="Arial" w:hAnsi="Arial" w:cs="Arial"/>
          <w:sz w:val="22"/>
          <w:szCs w:val="22"/>
        </w:rPr>
        <w:t>Each line or curve of all new or amended lots must clearly show all necessary geometry.</w:t>
      </w:r>
    </w:p>
    <w:p w:rsidR="00494652" w:rsidRDefault="00494652" w:rsidP="00494652">
      <w:pPr>
        <w:widowControl w:val="0"/>
        <w:numPr>
          <w:ilvl w:val="0"/>
          <w:numId w:val="4"/>
        </w:numPr>
        <w:tabs>
          <w:tab w:val="left" w:pos="720"/>
          <w:tab w:val="num" w:pos="990"/>
        </w:tabs>
        <w:autoSpaceDE w:val="0"/>
        <w:autoSpaceDN w:val="0"/>
        <w:adjustRightInd w:val="0"/>
        <w:ind w:left="900"/>
        <w:jc w:val="both"/>
        <w:rPr>
          <w:rFonts w:ascii="Arial" w:hAnsi="Arial" w:cs="Arial"/>
          <w:sz w:val="22"/>
          <w:szCs w:val="22"/>
        </w:rPr>
      </w:pPr>
      <w:r>
        <w:rPr>
          <w:rFonts w:ascii="Arial" w:hAnsi="Arial" w:cs="Arial"/>
          <w:sz w:val="22"/>
          <w:szCs w:val="22"/>
        </w:rPr>
        <w:t xml:space="preserve">Shorelines will have a tie line with geometry for closure. </w:t>
      </w:r>
    </w:p>
    <w:p w:rsidR="00494652" w:rsidRDefault="00494652" w:rsidP="00494652">
      <w:pPr>
        <w:widowControl w:val="0"/>
        <w:numPr>
          <w:ilvl w:val="0"/>
          <w:numId w:val="4"/>
        </w:numPr>
        <w:tabs>
          <w:tab w:val="left" w:pos="720"/>
          <w:tab w:val="num" w:pos="990"/>
        </w:tabs>
        <w:autoSpaceDE w:val="0"/>
        <w:autoSpaceDN w:val="0"/>
        <w:adjustRightInd w:val="0"/>
        <w:ind w:left="900"/>
        <w:jc w:val="both"/>
        <w:rPr>
          <w:rFonts w:ascii="Arial" w:hAnsi="Arial" w:cs="Arial"/>
          <w:color w:val="000000"/>
          <w:sz w:val="22"/>
          <w:szCs w:val="22"/>
        </w:rPr>
      </w:pPr>
      <w:r>
        <w:rPr>
          <w:rFonts w:ascii="Arial" w:hAnsi="Arial" w:cs="Arial"/>
          <w:sz w:val="22"/>
          <w:szCs w:val="22"/>
        </w:rPr>
        <w:t>The map shall have absolutely no disclaimers preventing the use of said map as a legal descriptor for any new or amended lot or lots shown.</w:t>
      </w:r>
    </w:p>
    <w:p w:rsidR="00494652" w:rsidRDefault="00494652" w:rsidP="00494652">
      <w:pPr>
        <w:widowControl w:val="0"/>
        <w:numPr>
          <w:ilvl w:val="0"/>
          <w:numId w:val="4"/>
        </w:numPr>
        <w:tabs>
          <w:tab w:val="left" w:pos="720"/>
          <w:tab w:val="num" w:pos="990"/>
        </w:tabs>
        <w:autoSpaceDE w:val="0"/>
        <w:autoSpaceDN w:val="0"/>
        <w:adjustRightInd w:val="0"/>
        <w:ind w:left="900"/>
        <w:jc w:val="both"/>
        <w:rPr>
          <w:rFonts w:ascii="Arial" w:hAnsi="Arial" w:cs="Arial"/>
          <w:color w:val="000000"/>
          <w:sz w:val="22"/>
          <w:szCs w:val="22"/>
        </w:rPr>
      </w:pPr>
      <w:r>
        <w:rPr>
          <w:rFonts w:ascii="Arial" w:hAnsi="Arial" w:cs="Arial"/>
          <w:color w:val="000000"/>
          <w:sz w:val="22"/>
          <w:szCs w:val="22"/>
        </w:rPr>
        <w:t>All amended maps or resubdivision maps must recite which existing map # they are amending &amp; clearly describe which lots or areas are being amended &amp; why.</w:t>
      </w:r>
    </w:p>
    <w:p w:rsidR="00494652" w:rsidRDefault="00494652" w:rsidP="00494652">
      <w:pPr>
        <w:widowControl w:val="0"/>
        <w:autoSpaceDE w:val="0"/>
        <w:autoSpaceDN w:val="0"/>
        <w:adjustRightInd w:val="0"/>
        <w:ind w:left="540"/>
        <w:jc w:val="both"/>
        <w:rPr>
          <w:rFonts w:ascii="Arial" w:hAnsi="Arial" w:cs="Arial"/>
          <w:sz w:val="22"/>
          <w:szCs w:val="22"/>
        </w:rPr>
      </w:pPr>
    </w:p>
    <w:p w:rsidR="00494652" w:rsidRDefault="00494652" w:rsidP="00494652">
      <w:pPr>
        <w:widowControl w:val="0"/>
        <w:autoSpaceDE w:val="0"/>
        <w:autoSpaceDN w:val="0"/>
        <w:adjustRightInd w:val="0"/>
        <w:jc w:val="both"/>
        <w:rPr>
          <w:rFonts w:ascii="Arial" w:hAnsi="Arial" w:cs="Arial"/>
          <w:sz w:val="22"/>
          <w:szCs w:val="22"/>
        </w:rPr>
      </w:pPr>
    </w:p>
    <w:p w:rsidR="000254E4" w:rsidRDefault="000254E4"/>
    <w:sectPr w:rsidR="000254E4" w:rsidSect="00494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481B"/>
    <w:multiLevelType w:val="hybridMultilevel"/>
    <w:tmpl w:val="E9526F2C"/>
    <w:lvl w:ilvl="0" w:tplc="04090001">
      <w:start w:val="1"/>
      <w:numFmt w:val="bullet"/>
      <w:lvlText w:val=""/>
      <w:lvlJc w:val="left"/>
      <w:pPr>
        <w:tabs>
          <w:tab w:val="num" w:pos="1170"/>
        </w:tabs>
        <w:ind w:left="1170" w:hanging="360"/>
      </w:pPr>
      <w:rPr>
        <w:rFonts w:ascii="Symbol" w:hAnsi="Symbol" w:cs="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cs="Wingdings" w:hint="default"/>
      </w:rPr>
    </w:lvl>
    <w:lvl w:ilvl="3" w:tplc="04090001">
      <w:start w:val="1"/>
      <w:numFmt w:val="bullet"/>
      <w:lvlText w:val=""/>
      <w:lvlJc w:val="left"/>
      <w:pPr>
        <w:tabs>
          <w:tab w:val="num" w:pos="3330"/>
        </w:tabs>
        <w:ind w:left="3330" w:hanging="360"/>
      </w:pPr>
      <w:rPr>
        <w:rFonts w:ascii="Symbol" w:hAnsi="Symbol" w:cs="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cs="Wingdings" w:hint="default"/>
      </w:rPr>
    </w:lvl>
    <w:lvl w:ilvl="6" w:tplc="04090001">
      <w:start w:val="1"/>
      <w:numFmt w:val="bullet"/>
      <w:lvlText w:val=""/>
      <w:lvlJc w:val="left"/>
      <w:pPr>
        <w:tabs>
          <w:tab w:val="num" w:pos="5490"/>
        </w:tabs>
        <w:ind w:left="5490" w:hanging="360"/>
      </w:pPr>
      <w:rPr>
        <w:rFonts w:ascii="Symbol" w:hAnsi="Symbol" w:cs="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cs="Wingdings" w:hint="default"/>
      </w:rPr>
    </w:lvl>
  </w:abstractNum>
  <w:abstractNum w:abstractNumId="1" w15:restartNumberingAfterBreak="0">
    <w:nsid w:val="3B206FE7"/>
    <w:multiLevelType w:val="hybridMultilevel"/>
    <w:tmpl w:val="CF661D68"/>
    <w:lvl w:ilvl="0" w:tplc="639CD618">
      <w:start w:val="1"/>
      <w:numFmt w:val="bullet"/>
      <w:lvlText w:val=""/>
      <w:lvlJc w:val="left"/>
      <w:pPr>
        <w:tabs>
          <w:tab w:val="num" w:pos="1170"/>
        </w:tabs>
        <w:ind w:left="1170" w:hanging="360"/>
      </w:pPr>
      <w:rPr>
        <w:rFonts w:ascii="Symbol" w:hAnsi="Symbol" w:cs="Symbol" w:hint="default"/>
        <w:sz w:val="20"/>
        <w:szCs w:val="20"/>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cs="Wingdings" w:hint="default"/>
      </w:rPr>
    </w:lvl>
    <w:lvl w:ilvl="3" w:tplc="04090001">
      <w:start w:val="1"/>
      <w:numFmt w:val="bullet"/>
      <w:lvlText w:val=""/>
      <w:lvlJc w:val="left"/>
      <w:pPr>
        <w:tabs>
          <w:tab w:val="num" w:pos="3330"/>
        </w:tabs>
        <w:ind w:left="3330" w:hanging="360"/>
      </w:pPr>
      <w:rPr>
        <w:rFonts w:ascii="Symbol" w:hAnsi="Symbol" w:cs="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cs="Wingdings" w:hint="default"/>
      </w:rPr>
    </w:lvl>
    <w:lvl w:ilvl="6" w:tplc="04090001">
      <w:start w:val="1"/>
      <w:numFmt w:val="bullet"/>
      <w:lvlText w:val=""/>
      <w:lvlJc w:val="left"/>
      <w:pPr>
        <w:tabs>
          <w:tab w:val="num" w:pos="5490"/>
        </w:tabs>
        <w:ind w:left="5490" w:hanging="360"/>
      </w:pPr>
      <w:rPr>
        <w:rFonts w:ascii="Symbol" w:hAnsi="Symbol" w:cs="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cs="Wingdings" w:hint="default"/>
      </w:rPr>
    </w:lvl>
  </w:abstractNum>
  <w:abstractNum w:abstractNumId="2" w15:restartNumberingAfterBreak="0">
    <w:nsid w:val="4E030417"/>
    <w:multiLevelType w:val="hybridMultilevel"/>
    <w:tmpl w:val="426A4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D86104"/>
    <w:multiLevelType w:val="hybridMultilevel"/>
    <w:tmpl w:val="A9AE03B8"/>
    <w:lvl w:ilvl="0" w:tplc="2BD6261E">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52"/>
    <w:rsid w:val="000254E4"/>
    <w:rsid w:val="0049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5832"/>
  <w15:chartTrackingRefBased/>
  <w15:docId w15:val="{3EAF6878-5A01-45AF-8356-1FA8B34F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52"/>
    <w:pPr>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Dell</dc:creator>
  <cp:keywords/>
  <dc:description/>
  <cp:lastModifiedBy>Lisa Dell</cp:lastModifiedBy>
  <cp:revision>1</cp:revision>
  <dcterms:created xsi:type="dcterms:W3CDTF">2022-09-27T15:26:00Z</dcterms:created>
  <dcterms:modified xsi:type="dcterms:W3CDTF">2022-09-27T15:28:00Z</dcterms:modified>
</cp:coreProperties>
</file>